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36"/>
          <w:lang w:val="en-US" w:eastAsia="zh-CN"/>
        </w:rPr>
        <w:t>附件：</w:t>
      </w:r>
      <w:r>
        <w:rPr>
          <w:rFonts w:hint="eastAsia" w:ascii="宋体" w:hAnsi="宋体" w:eastAsia="宋体" w:cs="宋体"/>
          <w:sz w:val="28"/>
          <w:szCs w:val="28"/>
        </w:rPr>
        <w:t>全省高等职业教育高水平专业群建设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申报</w:t>
      </w:r>
      <w:r>
        <w:rPr>
          <w:rFonts w:hint="eastAsia" w:ascii="宋体" w:hAnsi="宋体" w:eastAsia="宋体" w:cs="宋体"/>
          <w:sz w:val="28"/>
          <w:szCs w:val="28"/>
        </w:rPr>
        <w:t>名单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2132" w:tblpY="165"/>
        <w:tblOverlap w:val="never"/>
        <w:tblW w:w="7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15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专业群名称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15" w:type="dxa"/>
            <w:vMerge w:val="restart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学前教育专业群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幼儿发展与健康管理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restart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15" w:type="dxa"/>
            <w:vMerge w:val="restart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环境艺术设计专业群</w:t>
            </w: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广告设计与制作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数字媒体应用技术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Merge w:val="continue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7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动漫制作技术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350E3"/>
    <w:rsid w:val="1FF52A71"/>
    <w:rsid w:val="24AE707F"/>
    <w:rsid w:val="6723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2020-11-19T05:01:00Z</dcterms:created>
  <dc:creator>若昔</dc:creator>
  <cp:lastModifiedBy>若昔</cp:lastModifiedBy>
  <dcterms:modified xsi:type="dcterms:W3CDTF">2020-11-19T07:42:49Z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