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FF" w:rsidRPr="006747FF" w:rsidRDefault="006747FF" w:rsidP="006747FF">
      <w:pPr>
        <w:pStyle w:val="a3"/>
        <w:shd w:val="clear" w:color="auto" w:fill="FFFFFF"/>
        <w:spacing w:before="0" w:beforeAutospacing="0" w:after="0" w:afterAutospacing="0" w:line="555" w:lineRule="atLeast"/>
        <w:jc w:val="center"/>
        <w:textAlignment w:val="baseline"/>
        <w:rPr>
          <w:rFonts w:ascii="Tahoma" w:hAnsi="Tahoma" w:cs="Tahoma"/>
          <w:sz w:val="21"/>
          <w:szCs w:val="21"/>
        </w:rPr>
      </w:pPr>
      <w:bookmarkStart w:id="0" w:name="_GoBack"/>
      <w:r w:rsidRPr="006747FF">
        <w:rPr>
          <w:rFonts w:cs="Tahoma" w:hint="eastAsia"/>
          <w:sz w:val="44"/>
          <w:szCs w:val="44"/>
        </w:rPr>
        <w:t>海洋港口学院</w:t>
      </w:r>
      <w:r w:rsidRPr="006747FF">
        <w:rPr>
          <w:rFonts w:cs="Tahoma" w:hint="eastAsia"/>
          <w:sz w:val="44"/>
          <w:szCs w:val="44"/>
        </w:rPr>
        <w:t>实验室安全准入制度（试行）</w:t>
      </w:r>
    </w:p>
    <w:bookmarkEnd w:id="0"/>
    <w:p w:rsidR="006747FF" w:rsidRPr="006747FF" w:rsidRDefault="006747FF" w:rsidP="006747FF">
      <w:pPr>
        <w:pStyle w:val="a3"/>
        <w:shd w:val="clear" w:color="auto" w:fill="FFFFFF"/>
        <w:spacing w:before="0" w:beforeAutospacing="0" w:after="0" w:afterAutospacing="0" w:line="555" w:lineRule="atLeast"/>
        <w:jc w:val="center"/>
        <w:textAlignment w:val="baseline"/>
        <w:rPr>
          <w:rFonts w:ascii="Tahoma" w:hAnsi="Tahoma" w:cs="Tahoma"/>
          <w:sz w:val="21"/>
          <w:szCs w:val="21"/>
        </w:rPr>
      </w:pPr>
      <w:r w:rsidRPr="006747FF">
        <w:rPr>
          <w:rFonts w:ascii="Tahoma" w:hAnsi="Tahoma" w:cs="Tahoma"/>
          <w:sz w:val="44"/>
          <w:szCs w:val="44"/>
        </w:rPr>
        <w:t> </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为进一步加强实验室安全管理，强化师生实验室安全与环境保护责任意识，避免事故发生，保障实验室正常有序运行，确保师生员工生命与财产安全，制定本制度。</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黑体" w:eastAsia="黑体" w:hAnsi="黑体" w:cs="Tahoma" w:hint="eastAsia"/>
          <w:sz w:val="32"/>
          <w:szCs w:val="32"/>
        </w:rPr>
        <w:t>第一条</w:t>
      </w:r>
      <w:r w:rsidRPr="006747FF">
        <w:rPr>
          <w:rFonts w:cs="Tahoma" w:hint="eastAsia"/>
        </w:rPr>
        <w:t> </w:t>
      </w:r>
      <w:r w:rsidRPr="006747FF">
        <w:rPr>
          <w:rFonts w:ascii="仿宋" w:eastAsia="仿宋" w:hAnsi="仿宋" w:cs="Tahoma" w:hint="eastAsia"/>
          <w:sz w:val="32"/>
          <w:szCs w:val="32"/>
        </w:rPr>
        <w:t>本制度适用于拟进入</w:t>
      </w:r>
      <w:r w:rsidRPr="006747FF">
        <w:rPr>
          <w:rFonts w:ascii="仿宋" w:eastAsia="仿宋" w:hAnsi="仿宋" w:cs="Tahoma" w:hint="eastAsia"/>
          <w:sz w:val="32"/>
          <w:szCs w:val="32"/>
        </w:rPr>
        <w:t>我院</w:t>
      </w:r>
      <w:r w:rsidRPr="006747FF">
        <w:rPr>
          <w:rFonts w:ascii="仿宋" w:eastAsia="仿宋" w:hAnsi="仿宋" w:cs="Tahoma" w:hint="eastAsia"/>
          <w:sz w:val="32"/>
          <w:szCs w:val="32"/>
        </w:rPr>
        <w:t>实验室学习、工作的教职工、学生和其他人员。</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黑体" w:eastAsia="黑体" w:hAnsi="黑体" w:cs="Tahoma" w:hint="eastAsia"/>
          <w:sz w:val="32"/>
          <w:szCs w:val="32"/>
        </w:rPr>
        <w:t>第二条</w:t>
      </w:r>
      <w:r w:rsidRPr="006747FF">
        <w:rPr>
          <w:rFonts w:ascii="仿宋" w:eastAsia="仿宋" w:hAnsi="仿宋" w:cs="Tahoma" w:hint="eastAsia"/>
          <w:sz w:val="32"/>
          <w:szCs w:val="32"/>
        </w:rPr>
        <w:t>制度体系与责任落实</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（一）</w:t>
      </w:r>
      <w:r>
        <w:rPr>
          <w:rFonts w:ascii="仿宋" w:eastAsia="仿宋" w:hAnsi="仿宋" w:cs="Tahoma" w:hint="eastAsia"/>
          <w:sz w:val="32"/>
          <w:szCs w:val="32"/>
        </w:rPr>
        <w:t>学院</w:t>
      </w:r>
      <w:r w:rsidRPr="006747FF">
        <w:rPr>
          <w:rFonts w:ascii="仿宋" w:eastAsia="仿宋" w:hAnsi="仿宋" w:cs="Tahoma" w:hint="eastAsia"/>
          <w:sz w:val="32"/>
          <w:szCs w:val="32"/>
        </w:rPr>
        <w:t>负责实验室安全相关制度的建立与监督执行，负责实验室安全教育和考试的组织工作。</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Pr>
          <w:rFonts w:ascii="仿宋" w:eastAsia="仿宋" w:hAnsi="仿宋" w:cs="Tahoma" w:hint="eastAsia"/>
          <w:sz w:val="32"/>
          <w:szCs w:val="32"/>
        </w:rPr>
        <w:t>（二）</w:t>
      </w:r>
      <w:r w:rsidRPr="006747FF">
        <w:rPr>
          <w:rFonts w:ascii="仿宋" w:eastAsia="仿宋" w:hAnsi="仿宋" w:cs="Tahoma" w:hint="eastAsia"/>
          <w:sz w:val="32"/>
          <w:szCs w:val="32"/>
        </w:rPr>
        <w:t>学院具体负责对师生开展实验室安全知识内容的制定和宣传教育实施，组织师生参加学习、考核。</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（三）未取得准入资格的人员不允许进入实验室，否则学校将追究实验室相关人员的责任。</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（四）实验室安全准入制度的落实情况是实验室工作年度考核评估和实验室建设项目经费核拨的重要指标之一。</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黑体" w:eastAsia="黑体" w:hAnsi="黑体" w:cs="Tahoma" w:hint="eastAsia"/>
          <w:sz w:val="32"/>
          <w:szCs w:val="32"/>
        </w:rPr>
        <w:t>第三条</w:t>
      </w:r>
      <w:r w:rsidRPr="006747FF">
        <w:rPr>
          <w:rFonts w:cs="Tahoma" w:hint="eastAsia"/>
        </w:rPr>
        <w:t> </w:t>
      </w:r>
      <w:r w:rsidRPr="006747FF">
        <w:rPr>
          <w:rFonts w:ascii="仿宋" w:eastAsia="仿宋" w:hAnsi="仿宋" w:cs="Tahoma" w:hint="eastAsia"/>
          <w:sz w:val="32"/>
          <w:szCs w:val="32"/>
        </w:rPr>
        <w:t>教育内容</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（一）国家与地方关于高校实验室安全与环境保护方面的政策法规以及学校的相关规章制度；</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（二）实验室一般性安全、环境保护及废弃物处置常识；</w:t>
      </w:r>
    </w:p>
    <w:p w:rsidR="006747FF" w:rsidRPr="006747FF" w:rsidRDefault="006747FF" w:rsidP="006747FF">
      <w:pPr>
        <w:pStyle w:val="a3"/>
        <w:shd w:val="clear" w:color="auto" w:fill="FFFFFF"/>
        <w:spacing w:before="0" w:beforeAutospacing="0" w:after="0" w:afterAutospacing="0" w:line="555" w:lineRule="atLeast"/>
        <w:textAlignment w:val="baseline"/>
        <w:rPr>
          <w:rFonts w:ascii="Tahoma" w:hAnsi="Tahoma" w:cs="Tahoma"/>
          <w:sz w:val="21"/>
          <w:szCs w:val="21"/>
        </w:rPr>
      </w:pPr>
      <w:r>
        <w:rPr>
          <w:rFonts w:hint="eastAsia"/>
          <w:sz w:val="32"/>
          <w:szCs w:val="32"/>
        </w:rPr>
        <w:t>  </w:t>
      </w:r>
      <w:r w:rsidRPr="006747FF">
        <w:rPr>
          <w:rFonts w:ascii="仿宋" w:eastAsia="仿宋" w:hAnsi="仿宋" w:cs="Tahoma" w:hint="eastAsia"/>
          <w:sz w:val="32"/>
          <w:szCs w:val="32"/>
        </w:rPr>
        <w:t>（三）理工类实验室的专项安全与环境保护知识；</w:t>
      </w:r>
    </w:p>
    <w:p w:rsidR="006747FF" w:rsidRPr="006747FF" w:rsidRDefault="006747FF" w:rsidP="006747FF">
      <w:pPr>
        <w:pStyle w:val="a3"/>
        <w:shd w:val="clear" w:color="auto" w:fill="FFFFFF"/>
        <w:spacing w:before="0" w:beforeAutospacing="0" w:after="0" w:afterAutospacing="0" w:line="555" w:lineRule="atLeast"/>
        <w:textAlignment w:val="baseline"/>
        <w:rPr>
          <w:rFonts w:ascii="Tahoma" w:hAnsi="Tahoma" w:cs="Tahoma"/>
          <w:sz w:val="21"/>
          <w:szCs w:val="21"/>
        </w:rPr>
      </w:pPr>
      <w:r>
        <w:rPr>
          <w:rFonts w:hint="eastAsia"/>
          <w:sz w:val="32"/>
          <w:szCs w:val="32"/>
        </w:rPr>
        <w:t>  </w:t>
      </w:r>
      <w:r w:rsidRPr="006747FF">
        <w:rPr>
          <w:rFonts w:ascii="仿宋" w:eastAsia="仿宋" w:hAnsi="仿宋" w:cs="Tahoma" w:hint="eastAsia"/>
          <w:sz w:val="32"/>
          <w:szCs w:val="32"/>
        </w:rPr>
        <w:t>（四）实验室急救知识与事故应急处置预案。</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黑体" w:eastAsia="黑体" w:hAnsi="黑体" w:cs="Tahoma" w:hint="eastAsia"/>
          <w:sz w:val="32"/>
          <w:szCs w:val="32"/>
        </w:rPr>
        <w:lastRenderedPageBreak/>
        <w:t>第四条</w:t>
      </w:r>
      <w:r w:rsidRPr="006747FF">
        <w:rPr>
          <w:rFonts w:ascii="仿宋" w:eastAsia="仿宋" w:hAnsi="仿宋" w:cs="Tahoma" w:hint="eastAsia"/>
          <w:sz w:val="32"/>
          <w:szCs w:val="32"/>
        </w:rPr>
        <w:t>教育方式</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（一）分散自主学习；</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（二）集中教育培训；</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（三）实验室安全</w:t>
      </w:r>
      <w:r>
        <w:rPr>
          <w:rFonts w:ascii="仿宋" w:eastAsia="仿宋" w:hAnsi="仿宋" w:cs="Tahoma" w:hint="eastAsia"/>
          <w:sz w:val="32"/>
          <w:szCs w:val="32"/>
        </w:rPr>
        <w:t>知识</w:t>
      </w:r>
      <w:r w:rsidRPr="006747FF">
        <w:rPr>
          <w:rFonts w:ascii="仿宋" w:eastAsia="仿宋" w:hAnsi="仿宋" w:cs="Tahoma" w:hint="eastAsia"/>
          <w:sz w:val="32"/>
          <w:szCs w:val="32"/>
        </w:rPr>
        <w:t>学习与考试。</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黑体" w:eastAsia="黑体" w:hAnsi="黑体" w:cs="Tahoma" w:hint="eastAsia"/>
          <w:sz w:val="32"/>
          <w:szCs w:val="32"/>
        </w:rPr>
        <w:t>第五条</w:t>
      </w:r>
      <w:r w:rsidRPr="006747FF">
        <w:rPr>
          <w:rFonts w:ascii="仿宋" w:eastAsia="仿宋" w:hAnsi="仿宋" w:cs="Tahoma" w:hint="eastAsia"/>
          <w:sz w:val="32"/>
          <w:szCs w:val="32"/>
        </w:rPr>
        <w:t>取得准入资格的条件与流程</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（一）实验室</w:t>
      </w:r>
      <w:r>
        <w:rPr>
          <w:rFonts w:ascii="仿宋" w:eastAsia="仿宋" w:hAnsi="仿宋" w:cs="Tahoma" w:hint="eastAsia"/>
          <w:sz w:val="32"/>
          <w:szCs w:val="32"/>
        </w:rPr>
        <w:t>安全知识</w:t>
      </w:r>
      <w:r w:rsidRPr="006747FF">
        <w:rPr>
          <w:rFonts w:ascii="仿宋" w:eastAsia="仿宋" w:hAnsi="仿宋" w:cs="Tahoma" w:hint="eastAsia"/>
          <w:sz w:val="32"/>
          <w:szCs w:val="32"/>
        </w:rPr>
        <w:t>教育及考核，成绩合格；</w:t>
      </w:r>
    </w:p>
    <w:p w:rsidR="006747FF" w:rsidRPr="006747FF" w:rsidRDefault="006747FF" w:rsidP="006747FF">
      <w:pPr>
        <w:pStyle w:val="a3"/>
        <w:shd w:val="clear" w:color="auto" w:fill="FFFFFF"/>
        <w:spacing w:before="0" w:beforeAutospacing="0" w:after="0" w:afterAutospacing="0" w:line="555" w:lineRule="atLeast"/>
        <w:ind w:firstLine="645"/>
        <w:textAlignment w:val="baseline"/>
        <w:rPr>
          <w:rFonts w:ascii="Tahoma" w:hAnsi="Tahoma" w:cs="Tahoma"/>
          <w:sz w:val="21"/>
          <w:szCs w:val="21"/>
        </w:rPr>
      </w:pPr>
      <w:r w:rsidRPr="006747FF">
        <w:rPr>
          <w:rFonts w:ascii="仿宋" w:eastAsia="仿宋" w:hAnsi="仿宋" w:cs="Tahoma" w:hint="eastAsia"/>
          <w:sz w:val="32"/>
          <w:szCs w:val="32"/>
        </w:rPr>
        <w:t>（</w:t>
      </w:r>
      <w:r>
        <w:rPr>
          <w:rFonts w:ascii="仿宋" w:eastAsia="仿宋" w:hAnsi="仿宋" w:cs="Tahoma" w:hint="eastAsia"/>
          <w:sz w:val="32"/>
          <w:szCs w:val="32"/>
        </w:rPr>
        <w:t>二</w:t>
      </w:r>
      <w:r w:rsidRPr="006747FF">
        <w:rPr>
          <w:rFonts w:ascii="仿宋" w:eastAsia="仿宋" w:hAnsi="仿宋" w:cs="Tahoma" w:hint="eastAsia"/>
          <w:sz w:val="32"/>
          <w:szCs w:val="32"/>
        </w:rPr>
        <w:t>）签订安全责任承诺书，获得准入资格。</w:t>
      </w:r>
    </w:p>
    <w:p w:rsidR="006747FF" w:rsidRDefault="006747FF" w:rsidP="006747FF">
      <w:pPr>
        <w:pStyle w:val="a3"/>
        <w:shd w:val="clear" w:color="auto" w:fill="FFFFFF"/>
        <w:spacing w:before="0" w:beforeAutospacing="0" w:after="0" w:afterAutospacing="0" w:line="555" w:lineRule="atLeast"/>
        <w:ind w:firstLine="645"/>
        <w:textAlignment w:val="baseline"/>
        <w:rPr>
          <w:rFonts w:ascii="仿宋" w:eastAsia="仿宋" w:hAnsi="仿宋" w:cs="Tahoma" w:hint="eastAsia"/>
          <w:sz w:val="32"/>
          <w:szCs w:val="32"/>
        </w:rPr>
      </w:pPr>
      <w:r w:rsidRPr="006747FF">
        <w:rPr>
          <w:rFonts w:ascii="黑体" w:eastAsia="黑体" w:hAnsi="黑体" w:cs="Tahoma" w:hint="eastAsia"/>
          <w:sz w:val="32"/>
          <w:szCs w:val="32"/>
        </w:rPr>
        <w:t>第六条</w:t>
      </w:r>
      <w:r w:rsidRPr="006747FF">
        <w:rPr>
          <w:rFonts w:ascii="仿宋" w:eastAsia="仿宋" w:hAnsi="仿宋" w:cs="Tahoma" w:hint="eastAsia"/>
          <w:sz w:val="32"/>
          <w:szCs w:val="32"/>
        </w:rPr>
        <w:t>本制度由</w:t>
      </w:r>
      <w:r>
        <w:rPr>
          <w:rFonts w:ascii="仿宋" w:eastAsia="仿宋" w:hAnsi="仿宋" w:cs="Tahoma" w:hint="eastAsia"/>
          <w:sz w:val="32"/>
          <w:szCs w:val="32"/>
        </w:rPr>
        <w:t>学院</w:t>
      </w:r>
      <w:r w:rsidRPr="006747FF">
        <w:rPr>
          <w:rFonts w:ascii="仿宋" w:eastAsia="仿宋" w:hAnsi="仿宋" w:cs="Tahoma" w:hint="eastAsia"/>
          <w:sz w:val="32"/>
          <w:szCs w:val="32"/>
        </w:rPr>
        <w:t>负责解释，自公布之日起施行。</w:t>
      </w:r>
    </w:p>
    <w:p w:rsidR="006747FF" w:rsidRDefault="006747FF" w:rsidP="006747FF">
      <w:pPr>
        <w:pStyle w:val="a3"/>
        <w:shd w:val="clear" w:color="auto" w:fill="FFFFFF"/>
        <w:spacing w:before="0" w:beforeAutospacing="0" w:after="0" w:afterAutospacing="0" w:line="555" w:lineRule="atLeast"/>
        <w:ind w:firstLine="645"/>
        <w:textAlignment w:val="baseline"/>
        <w:rPr>
          <w:rFonts w:ascii="仿宋" w:eastAsia="仿宋" w:hAnsi="仿宋" w:cs="Tahoma" w:hint="eastAsia"/>
          <w:sz w:val="32"/>
          <w:szCs w:val="32"/>
        </w:rPr>
      </w:pPr>
    </w:p>
    <w:p w:rsidR="006747FF" w:rsidRDefault="006747FF" w:rsidP="006747FF">
      <w:pPr>
        <w:pStyle w:val="a3"/>
        <w:shd w:val="clear" w:color="auto" w:fill="FFFFFF"/>
        <w:spacing w:before="0" w:beforeAutospacing="0" w:after="0" w:afterAutospacing="0" w:line="555" w:lineRule="atLeast"/>
        <w:ind w:firstLine="645"/>
        <w:jc w:val="right"/>
        <w:textAlignment w:val="baseline"/>
        <w:rPr>
          <w:rFonts w:ascii="仿宋" w:eastAsia="仿宋" w:hAnsi="仿宋" w:cs="Tahoma" w:hint="eastAsia"/>
          <w:sz w:val="32"/>
          <w:szCs w:val="32"/>
        </w:rPr>
      </w:pPr>
    </w:p>
    <w:p w:rsidR="006747FF" w:rsidRDefault="006747FF" w:rsidP="006747FF">
      <w:pPr>
        <w:pStyle w:val="a3"/>
        <w:shd w:val="clear" w:color="auto" w:fill="FFFFFF"/>
        <w:spacing w:before="0" w:beforeAutospacing="0" w:after="0" w:afterAutospacing="0" w:line="555" w:lineRule="atLeast"/>
        <w:ind w:firstLine="645"/>
        <w:jc w:val="right"/>
        <w:textAlignment w:val="baseline"/>
        <w:rPr>
          <w:rFonts w:ascii="仿宋" w:eastAsia="仿宋" w:hAnsi="仿宋" w:cs="Tahoma" w:hint="eastAsia"/>
          <w:sz w:val="32"/>
          <w:szCs w:val="32"/>
        </w:rPr>
      </w:pPr>
      <w:r>
        <w:rPr>
          <w:rFonts w:ascii="仿宋" w:eastAsia="仿宋" w:hAnsi="仿宋" w:cs="Tahoma" w:hint="eastAsia"/>
          <w:sz w:val="32"/>
          <w:szCs w:val="32"/>
        </w:rPr>
        <w:t>海洋港口学院</w:t>
      </w:r>
    </w:p>
    <w:p w:rsidR="006747FF" w:rsidRPr="006747FF" w:rsidRDefault="006747FF" w:rsidP="006747FF">
      <w:pPr>
        <w:pStyle w:val="a3"/>
        <w:shd w:val="clear" w:color="auto" w:fill="FFFFFF"/>
        <w:spacing w:before="0" w:beforeAutospacing="0" w:after="0" w:afterAutospacing="0" w:line="555" w:lineRule="atLeast"/>
        <w:ind w:firstLine="645"/>
        <w:jc w:val="right"/>
        <w:textAlignment w:val="baseline"/>
        <w:rPr>
          <w:rFonts w:ascii="Tahoma" w:hAnsi="Tahoma" w:cs="Tahoma"/>
          <w:sz w:val="21"/>
          <w:szCs w:val="21"/>
        </w:rPr>
      </w:pPr>
      <w:r>
        <w:rPr>
          <w:rFonts w:ascii="仿宋" w:eastAsia="仿宋" w:hAnsi="仿宋" w:cs="Tahoma" w:hint="eastAsia"/>
          <w:sz w:val="32"/>
          <w:szCs w:val="32"/>
        </w:rPr>
        <w:t>2019.3.1</w:t>
      </w:r>
    </w:p>
    <w:p w:rsidR="000D09E4" w:rsidRPr="006747FF" w:rsidRDefault="000D09E4"/>
    <w:sectPr w:rsidR="000D09E4" w:rsidRPr="00674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FF"/>
    <w:rsid w:val="000D09E4"/>
    <w:rsid w:val="0067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7F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7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8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Words>
  <Characters>512</Characters>
  <Application>Microsoft Office Word</Application>
  <DocSecurity>0</DocSecurity>
  <Lines>4</Lines>
  <Paragraphs>1</Paragraphs>
  <ScaleCrop>false</ScaleCrop>
  <Company>china</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2019-04-30T06:36:00Z</dcterms:created>
  <dcterms:modified xsi:type="dcterms:W3CDTF">2019-04-30T06:39:00Z</dcterms:modified>
</cp:coreProperties>
</file>